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1649F" w14:textId="76A32870" w:rsidR="005A77BC" w:rsidRPr="00DF6ED9" w:rsidRDefault="005A77BC" w:rsidP="005A77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ED9">
        <w:rPr>
          <w:rFonts w:ascii="Times New Roman" w:hAnsi="Times New Roman" w:cs="Times New Roman"/>
          <w:b/>
          <w:bCs/>
          <w:sz w:val="28"/>
          <w:szCs w:val="28"/>
        </w:rPr>
        <w:t>Keeping the Museum: Facilities 101</w:t>
      </w:r>
    </w:p>
    <w:p w14:paraId="461B8A31" w14:textId="77777777" w:rsidR="00DF6ED9" w:rsidRDefault="005A77BC">
      <w:pPr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b/>
          <w:bCs/>
          <w:sz w:val="24"/>
          <w:szCs w:val="24"/>
        </w:rPr>
        <w:t>Presenters:</w:t>
      </w:r>
      <w:r w:rsidRPr="00DF6E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FF5DEC" w14:textId="1CC31BDA" w:rsidR="00DF6ED9" w:rsidRDefault="005A77BC">
      <w:pPr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sz w:val="24"/>
          <w:szCs w:val="24"/>
        </w:rPr>
        <w:t>Cynthia Walker, Executive Director, Brick Store Museum (</w:t>
      </w:r>
      <w:hyperlink r:id="rId5" w:history="1">
        <w:r w:rsidRPr="00DF6ED9">
          <w:rPr>
            <w:rStyle w:val="Hyperlink"/>
            <w:rFonts w:ascii="Times New Roman" w:hAnsi="Times New Roman" w:cs="Times New Roman"/>
            <w:sz w:val="24"/>
            <w:szCs w:val="24"/>
          </w:rPr>
          <w:t>cwalker@brickstoremuseum.org</w:t>
        </w:r>
      </w:hyperlink>
      <w:r w:rsidR="00DF6ED9">
        <w:rPr>
          <w:rFonts w:ascii="Times New Roman" w:hAnsi="Times New Roman" w:cs="Times New Roman"/>
          <w:sz w:val="24"/>
          <w:szCs w:val="24"/>
        </w:rPr>
        <w:t>)</w:t>
      </w:r>
    </w:p>
    <w:p w14:paraId="1DB18C2D" w14:textId="2011B2A6" w:rsidR="005A77BC" w:rsidRPr="00DF6ED9" w:rsidRDefault="005A77BC">
      <w:pPr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sz w:val="24"/>
          <w:szCs w:val="24"/>
        </w:rPr>
        <w:t>Darrell Cooper, Owner, Energy Audits Ltd, Portland, ME (</w:t>
      </w:r>
      <w:hyperlink r:id="rId6" w:history="1">
        <w:r w:rsidRPr="00DF6ED9">
          <w:rPr>
            <w:rStyle w:val="Hyperlink"/>
            <w:rFonts w:ascii="Times New Roman" w:hAnsi="Times New Roman" w:cs="Times New Roman"/>
            <w:sz w:val="24"/>
            <w:szCs w:val="24"/>
          </w:rPr>
          <w:t>energyauditsltd@gmail.com</w:t>
        </w:r>
      </w:hyperlink>
      <w:r w:rsidRPr="00DF6ED9">
        <w:rPr>
          <w:rFonts w:ascii="Times New Roman" w:hAnsi="Times New Roman" w:cs="Times New Roman"/>
          <w:sz w:val="24"/>
          <w:szCs w:val="24"/>
        </w:rPr>
        <w:t>)</w:t>
      </w:r>
    </w:p>
    <w:p w14:paraId="2F481BDE" w14:textId="77777777" w:rsidR="005A77BC" w:rsidRPr="00DF6ED9" w:rsidRDefault="005A77BC">
      <w:pPr>
        <w:rPr>
          <w:rFonts w:ascii="Times New Roman" w:hAnsi="Times New Roman" w:cs="Times New Roman"/>
          <w:sz w:val="24"/>
          <w:szCs w:val="24"/>
        </w:rPr>
      </w:pPr>
    </w:p>
    <w:p w14:paraId="27035C74" w14:textId="2D6754C9" w:rsidR="007C7085" w:rsidRPr="00DF6ED9" w:rsidRDefault="005A77BC">
      <w:pPr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b/>
          <w:bCs/>
          <w:sz w:val="24"/>
          <w:szCs w:val="24"/>
        </w:rPr>
        <w:t>Website:</w:t>
      </w:r>
      <w:r w:rsidRPr="00DF6ED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F6ED9">
          <w:rPr>
            <w:rStyle w:val="Hyperlink"/>
            <w:rFonts w:ascii="Times New Roman" w:hAnsi="Times New Roman" w:cs="Times New Roman"/>
            <w:sz w:val="24"/>
            <w:szCs w:val="24"/>
          </w:rPr>
          <w:t>https://thesmallmuseumtoolbox.wordpress.com/</w:t>
        </w:r>
      </w:hyperlink>
    </w:p>
    <w:p w14:paraId="03F4E9C8" w14:textId="3FC075DF" w:rsidR="005A77BC" w:rsidRPr="00DF6ED9" w:rsidRDefault="005A77BC" w:rsidP="005A7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sz w:val="24"/>
          <w:szCs w:val="24"/>
        </w:rPr>
        <w:t>Cynthia Walker has started this site (The Small Museum Tool Box) to collect helpful facilities information, resources, opportunities, and assistance for small museums.</w:t>
      </w:r>
      <w:r w:rsidR="00DF6ED9">
        <w:rPr>
          <w:rFonts w:ascii="Times New Roman" w:hAnsi="Times New Roman" w:cs="Times New Roman"/>
          <w:sz w:val="24"/>
          <w:szCs w:val="24"/>
        </w:rPr>
        <w:t xml:space="preserve"> Help add to it by using the resources, asking questions, and submitting your solutions! </w:t>
      </w:r>
    </w:p>
    <w:p w14:paraId="4305053A" w14:textId="5E369C0B" w:rsidR="005A77BC" w:rsidRPr="00DF6ED9" w:rsidRDefault="005A77BC" w:rsidP="005A77BC">
      <w:pPr>
        <w:rPr>
          <w:rFonts w:ascii="Times New Roman" w:hAnsi="Times New Roman" w:cs="Times New Roman"/>
          <w:sz w:val="24"/>
          <w:szCs w:val="24"/>
        </w:rPr>
      </w:pPr>
    </w:p>
    <w:p w14:paraId="700D380C" w14:textId="2832BA7D" w:rsidR="005A77BC" w:rsidRPr="00DF6ED9" w:rsidRDefault="005A77BC" w:rsidP="005A77B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ED9">
        <w:rPr>
          <w:rFonts w:ascii="Times New Roman" w:hAnsi="Times New Roman" w:cs="Times New Roman"/>
          <w:b/>
          <w:bCs/>
          <w:sz w:val="24"/>
          <w:szCs w:val="24"/>
        </w:rPr>
        <w:t>Green/Sustainability Resources:</w:t>
      </w:r>
    </w:p>
    <w:p w14:paraId="3D292035" w14:textId="0B95854E" w:rsidR="005A77BC" w:rsidRPr="00DF6ED9" w:rsidRDefault="005A77BC" w:rsidP="005A7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sz w:val="24"/>
          <w:szCs w:val="24"/>
        </w:rPr>
        <w:t>“The Green Nonprofit: The First 52 Weeks of Your Green Journey,” Sarah (Brophy) Sutton, 2015.</w:t>
      </w:r>
    </w:p>
    <w:p w14:paraId="0227C30D" w14:textId="7950852D" w:rsidR="005A77BC" w:rsidRPr="00DF6ED9" w:rsidRDefault="005A77BC" w:rsidP="005A7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sz w:val="24"/>
          <w:szCs w:val="24"/>
        </w:rPr>
        <w:t xml:space="preserve">We Are Still In </w:t>
      </w:r>
      <w:r w:rsidR="00DF6ED9" w:rsidRPr="00DF6ED9">
        <w:rPr>
          <w:rFonts w:ascii="Times New Roman" w:hAnsi="Times New Roman" w:cs="Times New Roman"/>
          <w:sz w:val="24"/>
          <w:szCs w:val="24"/>
        </w:rPr>
        <w:t xml:space="preserve">Initiative (museums can sign on!) - </w:t>
      </w:r>
      <w:hyperlink r:id="rId8" w:history="1">
        <w:r w:rsidR="00DF6ED9" w:rsidRPr="00DF6ED9">
          <w:rPr>
            <w:rStyle w:val="Hyperlink"/>
            <w:rFonts w:ascii="Times New Roman" w:hAnsi="Times New Roman" w:cs="Times New Roman"/>
            <w:sz w:val="24"/>
            <w:szCs w:val="24"/>
          </w:rPr>
          <w:t>https://www.wearestillin.com/signatories</w:t>
        </w:r>
      </w:hyperlink>
    </w:p>
    <w:p w14:paraId="0B437C5E" w14:textId="37A03D5B" w:rsidR="00DF6ED9" w:rsidRPr="00DF6ED9" w:rsidRDefault="00DF6ED9" w:rsidP="005A77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6ED9">
        <w:rPr>
          <w:rFonts w:ascii="Times New Roman" w:hAnsi="Times New Roman" w:cs="Times New Roman"/>
          <w:sz w:val="24"/>
          <w:szCs w:val="24"/>
        </w:rPr>
        <w:t>“Environmental Sustainability at Historic Sites and Museums,” Sarah Sutton, 2015.</w:t>
      </w:r>
    </w:p>
    <w:p w14:paraId="195E9F4E" w14:textId="36380E1D" w:rsidR="00DF6ED9" w:rsidRPr="00DF6ED9" w:rsidRDefault="00DF6ED9" w:rsidP="00DF6ED9">
      <w:pPr>
        <w:rPr>
          <w:rFonts w:ascii="Times New Roman" w:hAnsi="Times New Roman" w:cs="Times New Roman"/>
          <w:sz w:val="24"/>
          <w:szCs w:val="24"/>
        </w:rPr>
      </w:pPr>
    </w:p>
    <w:p w14:paraId="1F82520B" w14:textId="65922BDD" w:rsidR="00DF6ED9" w:rsidRPr="00DF6ED9" w:rsidRDefault="00DF6ED9" w:rsidP="00DF6ED9">
      <w:pPr>
        <w:rPr>
          <w:rFonts w:ascii="Times New Roman" w:hAnsi="Times New Roman" w:cs="Times New Roman"/>
          <w:sz w:val="24"/>
          <w:szCs w:val="24"/>
        </w:rPr>
      </w:pPr>
    </w:p>
    <w:p w14:paraId="22040308" w14:textId="6D3C866E" w:rsidR="00DF6ED9" w:rsidRPr="00DF6ED9" w:rsidRDefault="00DF6ED9" w:rsidP="00DF6E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6ED9">
        <w:rPr>
          <w:rFonts w:ascii="Times New Roman" w:hAnsi="Times New Roman" w:cs="Times New Roman"/>
          <w:b/>
          <w:bCs/>
          <w:sz w:val="24"/>
          <w:szCs w:val="24"/>
        </w:rPr>
        <w:t>Presentation Bullets:</w:t>
      </w:r>
    </w:p>
    <w:p w14:paraId="6827AE19" w14:textId="77777777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t xml:space="preserve">Seasonal Planning - Winter </w:t>
      </w:r>
    </w:p>
    <w:p w14:paraId="6955B789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Boiler Cleaning and tune up </w:t>
      </w:r>
    </w:p>
    <w:p w14:paraId="13D4F909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Windows and Doors Tight </w:t>
      </w:r>
    </w:p>
    <w:p w14:paraId="51B11C61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Automatic Oil Delivery </w:t>
      </w:r>
    </w:p>
    <w:p w14:paraId="6A8CC93A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Unheated sections-water drained </w:t>
      </w:r>
    </w:p>
    <w:p w14:paraId="6075C6C9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Ice Dams – Increase Ventilation </w:t>
      </w:r>
    </w:p>
    <w:p w14:paraId="79BA441A" w14:textId="1D5BA92C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Change batteries in smoke detectors at change over from daylight savings to standard time </w:t>
      </w:r>
    </w:p>
    <w:p w14:paraId="652B7E77" w14:textId="77777777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t xml:space="preserve">Seasonal Planning – Spring </w:t>
      </w:r>
    </w:p>
    <w:p w14:paraId="3A35796F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A/C and humidifier systems cleaned and maintained </w:t>
      </w:r>
    </w:p>
    <w:p w14:paraId="2D47A49D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Any ice damage in attic or roof </w:t>
      </w:r>
    </w:p>
    <w:p w14:paraId="3426AA05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Any critter infestation </w:t>
      </w:r>
    </w:p>
    <w:p w14:paraId="2FCF5583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Dirt floor – cover with heavy poly to reduce humidity and mold </w:t>
      </w:r>
    </w:p>
    <w:p w14:paraId="71FC2E09" w14:textId="18CF3B31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Accept it is what it is – granite foundation – double wall construction – historic restrictions – drafty windows </w:t>
      </w:r>
    </w:p>
    <w:p w14:paraId="611E8C55" w14:textId="77777777" w:rsidR="00DF6ED9" w:rsidRPr="00DF6ED9" w:rsidRDefault="00DF6ED9" w:rsidP="00DF6ED9">
      <w:pPr>
        <w:pStyle w:val="NormalWeb"/>
        <w:ind w:left="1440"/>
      </w:pPr>
    </w:p>
    <w:p w14:paraId="7F76B285" w14:textId="77777777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lastRenderedPageBreak/>
        <w:t xml:space="preserve">Reduce Operating Costs – Easy Energy Improvements DIY </w:t>
      </w:r>
    </w:p>
    <w:p w14:paraId="1A9D6FC7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Install LED bulbs in existing fixtures </w:t>
      </w:r>
    </w:p>
    <w:p w14:paraId="22512A8B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Spray foam pipe penetrations in basement </w:t>
      </w:r>
    </w:p>
    <w:p w14:paraId="03536524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Floor covers for pipe penetrations in working and public areas </w:t>
      </w:r>
    </w:p>
    <w:p w14:paraId="0EC3E331" w14:textId="45024665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Door sweeps </w:t>
      </w:r>
    </w:p>
    <w:p w14:paraId="5D514866" w14:textId="77777777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t xml:space="preserve">Resources for Energy Rebates and low-cost resources </w:t>
      </w:r>
    </w:p>
    <w:p w14:paraId="0484E7B3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Desireusa.org – web site directing you to rebates for each state </w:t>
      </w:r>
    </w:p>
    <w:p w14:paraId="6F21BF7E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Public Utilities – offer free energy audits </w:t>
      </w:r>
    </w:p>
    <w:p w14:paraId="263C348A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State energy agencies – Efficiency Maine </w:t>
      </w:r>
    </w:p>
    <w:p w14:paraId="2C11B225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Window Dressers – window inserts (Maine) – efficient substitute for storm windows </w:t>
      </w:r>
    </w:p>
    <w:p w14:paraId="013B9FE8" w14:textId="4F41DEA4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Net Energy Billing – switch to solar without any cost and receive discount on your electric bill </w:t>
      </w:r>
    </w:p>
    <w:p w14:paraId="2D072135" w14:textId="77777777" w:rsidR="00DF6ED9" w:rsidRPr="00DF6ED9" w:rsidRDefault="00DF6ED9" w:rsidP="00DF6ED9">
      <w:pPr>
        <w:pStyle w:val="NormalWeb"/>
        <w:ind w:left="1440"/>
      </w:pPr>
    </w:p>
    <w:p w14:paraId="3D68CC01" w14:textId="77777777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t xml:space="preserve">Reduce your hot water costs </w:t>
      </w:r>
    </w:p>
    <w:p w14:paraId="58F2690F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Is your hot water coming off your boiler – you are running the boiler during the hot weather just to heat the hot water </w:t>
      </w:r>
    </w:p>
    <w:p w14:paraId="319EAE63" w14:textId="77777777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Do you have an electric hot water heater – this water heater is generating electricity to keep hot water hot weather you need it or not </w:t>
      </w:r>
    </w:p>
    <w:p w14:paraId="5165044D" w14:textId="1EA8179D" w:rsidR="00DF6ED9" w:rsidRPr="00DF6ED9" w:rsidRDefault="00DF6ED9" w:rsidP="00DF6ED9">
      <w:pPr>
        <w:pStyle w:val="NormalWeb"/>
        <w:numPr>
          <w:ilvl w:val="1"/>
          <w:numId w:val="2"/>
        </w:numPr>
      </w:pPr>
      <w:r w:rsidRPr="00DF6ED9">
        <w:t xml:space="preserve">Consider a heat pump hot water heater – Available in Maine for $250 with deep discount energy rebate – Very efficient – acts as a dehumidifier in the summer - Make sure you get a hybrid for winter use – geared for low usage </w:t>
      </w:r>
    </w:p>
    <w:p w14:paraId="2B62ED65" w14:textId="77777777" w:rsidR="00DF6ED9" w:rsidRPr="00DF6ED9" w:rsidRDefault="00DF6ED9" w:rsidP="00DF6ED9">
      <w:pPr>
        <w:pStyle w:val="NormalWeb"/>
      </w:pPr>
      <w:r w:rsidRPr="00DF6ED9">
        <w:t xml:space="preserve">To borrow or not to borrow – That is the question </w:t>
      </w:r>
    </w:p>
    <w:p w14:paraId="143ED542" w14:textId="77777777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t xml:space="preserve">Cost of waiting – disaster </w:t>
      </w:r>
    </w:p>
    <w:p w14:paraId="44285859" w14:textId="77777777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t xml:space="preserve">Savings can offset debt payment </w:t>
      </w:r>
    </w:p>
    <w:p w14:paraId="716A9942" w14:textId="77777777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t xml:space="preserve">See CRA financing through bank </w:t>
      </w:r>
    </w:p>
    <w:p w14:paraId="27CD79C9" w14:textId="16165293" w:rsidR="00DF6ED9" w:rsidRPr="00DF6ED9" w:rsidRDefault="00DF6ED9" w:rsidP="00DF6ED9">
      <w:pPr>
        <w:pStyle w:val="NormalWeb"/>
        <w:numPr>
          <w:ilvl w:val="0"/>
          <w:numId w:val="2"/>
        </w:numPr>
      </w:pPr>
      <w:r w:rsidRPr="00DF6ED9">
        <w:t>Efficiency Maine – 100% financing</w:t>
      </w:r>
    </w:p>
    <w:p w14:paraId="692A98F1" w14:textId="77777777" w:rsidR="00DF6ED9" w:rsidRPr="00DF6ED9" w:rsidRDefault="00DF6ED9" w:rsidP="00DF6ED9">
      <w:pPr>
        <w:rPr>
          <w:rFonts w:ascii="Times New Roman" w:hAnsi="Times New Roman" w:cs="Times New Roman"/>
          <w:sz w:val="24"/>
          <w:szCs w:val="24"/>
        </w:rPr>
      </w:pPr>
    </w:p>
    <w:sectPr w:rsidR="00DF6ED9" w:rsidRPr="00DF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D41A4"/>
    <w:multiLevelType w:val="hybridMultilevel"/>
    <w:tmpl w:val="C0C8696E"/>
    <w:lvl w:ilvl="0" w:tplc="773E13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3033F"/>
    <w:multiLevelType w:val="hybridMultilevel"/>
    <w:tmpl w:val="A09AE142"/>
    <w:lvl w:ilvl="0" w:tplc="773E13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BC"/>
    <w:rsid w:val="00211AC1"/>
    <w:rsid w:val="005A77BC"/>
    <w:rsid w:val="007C7085"/>
    <w:rsid w:val="009F01BE"/>
    <w:rsid w:val="00DB776D"/>
    <w:rsid w:val="00D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89B5"/>
  <w15:chartTrackingRefBased/>
  <w15:docId w15:val="{13AAC510-8C29-4974-B274-AD7558F8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77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7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7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F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restillin.com/signator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hesmallmuseumtoolbox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ergyauditsltd@gmail.com" TargetMode="External"/><Relationship Id="rId5" Type="http://schemas.openxmlformats.org/officeDocument/2006/relationships/hyperlink" Target="mailto:cwalker@brickstoremuseum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Walker</dc:creator>
  <cp:keywords/>
  <dc:description/>
  <cp:lastModifiedBy>Cynthia Walker</cp:lastModifiedBy>
  <cp:revision>1</cp:revision>
  <dcterms:created xsi:type="dcterms:W3CDTF">2020-11-15T18:17:00Z</dcterms:created>
  <dcterms:modified xsi:type="dcterms:W3CDTF">2020-11-15T18:39:00Z</dcterms:modified>
</cp:coreProperties>
</file>