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C9230" w14:textId="26E618D0" w:rsidR="009F65B4" w:rsidRPr="009F65B4" w:rsidRDefault="009F65B4" w:rsidP="009F65B4">
      <w:pPr>
        <w:rPr>
          <w:i/>
          <w:iCs/>
        </w:rPr>
      </w:pPr>
      <w:r w:rsidRPr="009F65B4">
        <w:rPr>
          <w:i/>
          <w:iCs/>
        </w:rPr>
        <w:t>Organizations, resources, and assessments we have found helpful on our journey through informal reinterpretation.</w:t>
      </w:r>
    </w:p>
    <w:p w14:paraId="43802A5D" w14:textId="77777777" w:rsidR="009F65B4" w:rsidRPr="009F65B4" w:rsidRDefault="009F65B4" w:rsidP="00B44BD9"/>
    <w:p w14:paraId="58DDEEE3" w14:textId="2733BD94" w:rsidR="009F65B4" w:rsidRPr="009F65B4" w:rsidRDefault="00B44BD9" w:rsidP="00B44BD9">
      <w:pPr>
        <w:rPr>
          <w:b/>
          <w:bCs/>
        </w:rPr>
      </w:pPr>
      <w:r w:rsidRPr="009F65B4">
        <w:rPr>
          <w:b/>
          <w:bCs/>
        </w:rPr>
        <w:t xml:space="preserve">NPS Office of Relevancy, Diversity &amp; Inclusion </w:t>
      </w:r>
    </w:p>
    <w:p w14:paraId="4580A3D9" w14:textId="12662D22" w:rsidR="00B44BD9" w:rsidRDefault="009F65B4" w:rsidP="00B44BD9">
      <w:hyperlink r:id="rId6" w:history="1">
        <w:r w:rsidRPr="00BC039E">
          <w:rPr>
            <w:rStyle w:val="Hyperlink"/>
          </w:rPr>
          <w:t>https://www.nps.gov/orgs/1244/index.htm</w:t>
        </w:r>
      </w:hyperlink>
    </w:p>
    <w:p w14:paraId="731A97FE" w14:textId="77777777" w:rsidR="00B44BD9" w:rsidRDefault="00B44BD9" w:rsidP="00B44BD9"/>
    <w:p w14:paraId="33FCCEA9" w14:textId="77777777" w:rsidR="009F65B4" w:rsidRPr="009F65B4" w:rsidRDefault="00B44BD9" w:rsidP="00B44BD9">
      <w:pPr>
        <w:rPr>
          <w:b/>
          <w:bCs/>
        </w:rPr>
      </w:pPr>
      <w:r w:rsidRPr="009F65B4">
        <w:rPr>
          <w:b/>
          <w:bCs/>
        </w:rPr>
        <w:t>International Coalition of Sites of Conscience</w:t>
      </w:r>
    </w:p>
    <w:p w14:paraId="5E45EC26" w14:textId="066EA2BF" w:rsidR="00B44BD9" w:rsidRDefault="009F65B4" w:rsidP="00B44BD9">
      <w:hyperlink r:id="rId7" w:history="1">
        <w:r w:rsidRPr="00BC039E">
          <w:rPr>
            <w:rStyle w:val="Hyperlink"/>
          </w:rPr>
          <w:t>https://www.sitesofconscience.org/en/home/</w:t>
        </w:r>
      </w:hyperlink>
    </w:p>
    <w:p w14:paraId="3B8157D4" w14:textId="77777777" w:rsidR="00B44BD9" w:rsidRDefault="00B44BD9" w:rsidP="00B44BD9"/>
    <w:p w14:paraId="54F964EA" w14:textId="77777777" w:rsidR="009F65B4" w:rsidRPr="009F65B4" w:rsidRDefault="00B44BD9" w:rsidP="00B44BD9">
      <w:pPr>
        <w:rPr>
          <w:b/>
          <w:bCs/>
        </w:rPr>
      </w:pPr>
      <w:r w:rsidRPr="009F65B4">
        <w:rPr>
          <w:b/>
          <w:bCs/>
        </w:rPr>
        <w:t>Museums and Race</w:t>
      </w:r>
    </w:p>
    <w:p w14:paraId="6C133AAD" w14:textId="71EFE587" w:rsidR="00B44BD9" w:rsidRDefault="009F65B4" w:rsidP="00B44BD9">
      <w:hyperlink r:id="rId8" w:history="1">
        <w:r w:rsidRPr="00BC039E">
          <w:rPr>
            <w:rStyle w:val="Hyperlink"/>
          </w:rPr>
          <w:t>https://museumsandrace.org/</w:t>
        </w:r>
      </w:hyperlink>
    </w:p>
    <w:p w14:paraId="1CFD8F8E" w14:textId="28F140CD" w:rsidR="00ED6E4A" w:rsidRDefault="00ED6E4A"/>
    <w:p w14:paraId="4ECF6C81" w14:textId="77777777" w:rsidR="009F65B4" w:rsidRPr="009F65B4" w:rsidRDefault="009F65B4" w:rsidP="00B44BD9">
      <w:pPr>
        <w:rPr>
          <w:b/>
          <w:bCs/>
        </w:rPr>
      </w:pPr>
      <w:r w:rsidRPr="009F65B4">
        <w:rPr>
          <w:b/>
          <w:bCs/>
        </w:rPr>
        <w:t xml:space="preserve">Museum of Us </w:t>
      </w:r>
    </w:p>
    <w:p w14:paraId="7403C94C" w14:textId="276AFF43" w:rsidR="00B44BD9" w:rsidRDefault="00B44BD9" w:rsidP="00B44BD9">
      <w:hyperlink r:id="rId9" w:history="1">
        <w:r>
          <w:rPr>
            <w:rStyle w:val="Hyperlink"/>
          </w:rPr>
          <w:t>https://museumofus.org/allaboutus/?fbclid=IwAR26-Mw6GcaonBSEZ_OTHKeNOoFj8pKVSW0mNQP9y763tHUnXTOMX_F6yWA</w:t>
        </w:r>
      </w:hyperlink>
      <w:r>
        <w:t xml:space="preserve"> </w:t>
      </w:r>
    </w:p>
    <w:p w14:paraId="4A4FBE4E" w14:textId="6624A7B4" w:rsidR="00B44BD9" w:rsidRDefault="00B44BD9"/>
    <w:p w14:paraId="27428CEB" w14:textId="273C97CA" w:rsidR="009F65B4" w:rsidRPr="009F65B4" w:rsidRDefault="009F65B4">
      <w:pPr>
        <w:rPr>
          <w:b/>
          <w:bCs/>
        </w:rPr>
      </w:pPr>
      <w:r w:rsidRPr="009F65B4">
        <w:rPr>
          <w:b/>
          <w:bCs/>
        </w:rPr>
        <w:t>Empathetic Museum- Maturity Model</w:t>
      </w:r>
    </w:p>
    <w:p w14:paraId="03294AC6" w14:textId="157C72AB" w:rsidR="009F65B4" w:rsidRDefault="009F65B4">
      <w:hyperlink r:id="rId10" w:history="1">
        <w:r w:rsidRPr="00BC039E">
          <w:rPr>
            <w:rStyle w:val="Hyperlink"/>
          </w:rPr>
          <w:t>http://empatheticmuseum.weebly.com/maturity-model.html</w:t>
        </w:r>
      </w:hyperlink>
    </w:p>
    <w:p w14:paraId="12C355C1" w14:textId="694C3F7B" w:rsidR="009F65B4" w:rsidRDefault="009F65B4"/>
    <w:p w14:paraId="2D2C42AD" w14:textId="65C62A42" w:rsidR="009F65B4" w:rsidRPr="009F65B4" w:rsidRDefault="009F65B4">
      <w:pPr>
        <w:rPr>
          <w:b/>
          <w:bCs/>
        </w:rPr>
      </w:pPr>
      <w:r w:rsidRPr="009F65B4">
        <w:rPr>
          <w:b/>
          <w:bCs/>
        </w:rPr>
        <w:t xml:space="preserve">Mass Action Readiness Assessment </w:t>
      </w:r>
    </w:p>
    <w:p w14:paraId="7E500150" w14:textId="68B7D83E" w:rsidR="009F65B4" w:rsidRDefault="009F65B4">
      <w:hyperlink r:id="rId11" w:history="1">
        <w:r w:rsidRPr="00BC039E">
          <w:rPr>
            <w:rStyle w:val="Hyperlink"/>
          </w:rPr>
          <w:t>https://www.museumaction.org/resources</w:t>
        </w:r>
      </w:hyperlink>
      <w:r>
        <w:t xml:space="preserve"> </w:t>
      </w:r>
    </w:p>
    <w:p w14:paraId="6FEFB922" w14:textId="5A9E3BCB" w:rsidR="009F65B4" w:rsidRDefault="009F65B4"/>
    <w:p w14:paraId="35A89C65" w14:textId="5B708C3A" w:rsidR="009F65B4" w:rsidRPr="009F65B4" w:rsidRDefault="009F65B4">
      <w:pPr>
        <w:rPr>
          <w:b/>
          <w:bCs/>
        </w:rPr>
      </w:pPr>
      <w:proofErr w:type="spellStart"/>
      <w:r w:rsidRPr="009F65B4">
        <w:rPr>
          <w:b/>
          <w:bCs/>
        </w:rPr>
        <w:t>Wilkening</w:t>
      </w:r>
      <w:proofErr w:type="spellEnd"/>
      <w:r w:rsidRPr="009F65B4">
        <w:rPr>
          <w:b/>
          <w:bCs/>
        </w:rPr>
        <w:t xml:space="preserve"> Consulting- Inclusive Primer</w:t>
      </w:r>
    </w:p>
    <w:p w14:paraId="0368D110" w14:textId="4943B947" w:rsidR="009F65B4" w:rsidRDefault="005D71F1">
      <w:hyperlink r:id="rId12" w:history="1">
        <w:r w:rsidRPr="00BC039E">
          <w:rPr>
            <w:rStyle w:val="Hyperlink"/>
          </w:rPr>
          <w:t>https://www.aam-us.org/2021/02/09/audiences-and-inclusion-primer/</w:t>
        </w:r>
      </w:hyperlink>
    </w:p>
    <w:p w14:paraId="7226D69F" w14:textId="5FD0929E" w:rsidR="005D71F1" w:rsidRDefault="005D71F1"/>
    <w:p w14:paraId="5B5D8D95" w14:textId="77777777" w:rsidR="005D71F1" w:rsidRPr="005D71F1" w:rsidRDefault="005D71F1">
      <w:pPr>
        <w:rPr>
          <w:b/>
          <w:bCs/>
        </w:rPr>
      </w:pPr>
      <w:r w:rsidRPr="005D71F1">
        <w:rPr>
          <w:b/>
          <w:bCs/>
        </w:rPr>
        <w:t>A Clean Slate: Clearing Room for the Complete Story</w:t>
      </w:r>
    </w:p>
    <w:p w14:paraId="5F95B0DB" w14:textId="062768FF" w:rsidR="005D71F1" w:rsidRDefault="005D71F1">
      <w:hyperlink r:id="rId13" w:history="1">
        <w:r w:rsidRPr="00BC039E">
          <w:rPr>
            <w:rStyle w:val="Hyperlink"/>
          </w:rPr>
          <w:t>https://nemanet.org/nemn/fall-2020/clean-slate/</w:t>
        </w:r>
      </w:hyperlink>
      <w:r>
        <w:t xml:space="preserve"> </w:t>
      </w:r>
    </w:p>
    <w:sectPr w:rsidR="005D71F1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61FFC" w14:textId="77777777" w:rsidR="00303E06" w:rsidRDefault="00303E06" w:rsidP="009F65B4">
      <w:r>
        <w:separator/>
      </w:r>
    </w:p>
  </w:endnote>
  <w:endnote w:type="continuationSeparator" w:id="0">
    <w:p w14:paraId="1F48D315" w14:textId="77777777" w:rsidR="00303E06" w:rsidRDefault="00303E06" w:rsidP="009F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5992E" w14:textId="77777777" w:rsidR="00303E06" w:rsidRDefault="00303E06" w:rsidP="009F65B4">
      <w:r>
        <w:separator/>
      </w:r>
    </w:p>
  </w:footnote>
  <w:footnote w:type="continuationSeparator" w:id="0">
    <w:p w14:paraId="6751F057" w14:textId="77777777" w:rsidR="00303E06" w:rsidRDefault="00303E06" w:rsidP="009F6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A880" w14:textId="47F9DF99" w:rsidR="009F65B4" w:rsidRDefault="009F65B4">
    <w:pPr>
      <w:pStyle w:val="Header"/>
    </w:pPr>
    <w:r>
      <w:t xml:space="preserve">Reinterpreting Reinterpretation: Challenging Traditional Reinterpretation Processes While Rewriting an Inclusive Narrative- AASLH Session Sept. 2021 – Resource List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D9"/>
    <w:rsid w:val="00303E06"/>
    <w:rsid w:val="005D71F1"/>
    <w:rsid w:val="009F65B4"/>
    <w:rsid w:val="00B44BD9"/>
    <w:rsid w:val="00ED6E4A"/>
    <w:rsid w:val="00F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36917"/>
  <w15:chartTrackingRefBased/>
  <w15:docId w15:val="{6BECFFE0-C8B1-4D5D-8563-8F86F7D9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BD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4B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5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65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5B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F65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5B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eumsandrace.org/" TargetMode="External"/><Relationship Id="rId13" Type="http://schemas.openxmlformats.org/officeDocument/2006/relationships/hyperlink" Target="https://nemanet.org/nemn/fall-2020/clean-slat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itesofconscience.org/en/home/" TargetMode="External"/><Relationship Id="rId12" Type="http://schemas.openxmlformats.org/officeDocument/2006/relationships/hyperlink" Target="https://www.aam-us.org/2021/02/09/audiences-and-inclusion-primer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ps.gov/orgs/1244/index.htm" TargetMode="External"/><Relationship Id="rId11" Type="http://schemas.openxmlformats.org/officeDocument/2006/relationships/hyperlink" Target="https://www.museumaction.org/resources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empatheticmuseum.weebly.com/maturity-model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useumofus.org/allaboutus/?fbclid=IwAR26-Mw6GcaonBSEZ_OTHKeNOoFj8pKVSW0mNQP9y763tHUnXTOMX_F6yW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Bengel, Morgan</dc:creator>
  <cp:keywords/>
  <dc:description/>
  <cp:lastModifiedBy>Bengel, Morgan</cp:lastModifiedBy>
  <cp:revision>1</cp:revision>
  <dcterms:created xsi:type="dcterms:W3CDTF">2021-10-01T17:53:00Z</dcterms:created>
  <dcterms:modified xsi:type="dcterms:W3CDTF">2021-10-01T18:46:00Z</dcterms:modified>
</cp:coreProperties>
</file>